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4D" w:rsidRDefault="00754DF9">
      <w:pPr>
        <w:jc w:val="center"/>
        <w:rPr>
          <w:b/>
          <w:bCs/>
          <w:sz w:val="52"/>
          <w:szCs w:val="60"/>
        </w:rPr>
      </w:pPr>
      <w:r>
        <w:rPr>
          <w:rFonts w:hint="eastAsia"/>
          <w:b/>
          <w:bCs/>
          <w:sz w:val="52"/>
          <w:szCs w:val="60"/>
        </w:rPr>
        <w:t>教学管理部需要购进教学培训设备技术参数</w:t>
      </w:r>
    </w:p>
    <w:tbl>
      <w:tblPr>
        <w:tblStyle w:val="a4"/>
        <w:tblW w:w="0" w:type="auto"/>
        <w:tblLayout w:type="fixed"/>
        <w:tblLook w:val="04A0"/>
      </w:tblPr>
      <w:tblGrid>
        <w:gridCol w:w="758"/>
        <w:gridCol w:w="1259"/>
        <w:gridCol w:w="1406"/>
        <w:gridCol w:w="8355"/>
        <w:gridCol w:w="2396"/>
      </w:tblGrid>
      <w:tr w:rsidR="00BF2D4D">
        <w:tc>
          <w:tcPr>
            <w:tcW w:w="758" w:type="dxa"/>
            <w:vAlign w:val="center"/>
          </w:tcPr>
          <w:p w:rsidR="00BF2D4D" w:rsidRDefault="00754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9" w:type="dxa"/>
            <w:vAlign w:val="center"/>
          </w:tcPr>
          <w:p w:rsidR="00BF2D4D" w:rsidRDefault="00754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406" w:type="dxa"/>
            <w:vAlign w:val="center"/>
          </w:tcPr>
          <w:p w:rsidR="00BF2D4D" w:rsidRDefault="00754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申请数量     （台/套）</w:t>
            </w:r>
          </w:p>
        </w:tc>
        <w:tc>
          <w:tcPr>
            <w:tcW w:w="8355" w:type="dxa"/>
          </w:tcPr>
          <w:p w:rsidR="00BF2D4D" w:rsidRDefault="00754DF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技术参数</w:t>
            </w:r>
          </w:p>
        </w:tc>
        <w:tc>
          <w:tcPr>
            <w:tcW w:w="2396" w:type="dxa"/>
          </w:tcPr>
          <w:p w:rsidR="00BF2D4D" w:rsidRDefault="00754DF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图片</w:t>
            </w:r>
          </w:p>
        </w:tc>
      </w:tr>
      <w:tr w:rsidR="00BF2D4D">
        <w:tc>
          <w:tcPr>
            <w:tcW w:w="758" w:type="dxa"/>
          </w:tcPr>
          <w:p w:rsidR="00BF2D4D" w:rsidRDefault="00754DF9" w:rsidP="001748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9" w:type="dxa"/>
          </w:tcPr>
          <w:p w:rsidR="00BF2D4D" w:rsidRDefault="00754DF9" w:rsidP="001748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膳食营养分析仪</w:t>
            </w:r>
          </w:p>
        </w:tc>
        <w:tc>
          <w:tcPr>
            <w:tcW w:w="1406" w:type="dxa"/>
          </w:tcPr>
          <w:p w:rsidR="00BF2D4D" w:rsidRDefault="0017483A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355" w:type="dxa"/>
          </w:tcPr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一.产品配置</w:t>
            </w:r>
          </w:p>
          <w:p w:rsidR="00BF2D4D" w:rsidRDefault="00754DF9">
            <w:pPr>
              <w:tabs>
                <w:tab w:val="left" w:pos="0"/>
              </w:tabs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1电脑主机：中央处理器：i5三代处理器，内存：8G内存，硬盘：256G硬盘，无线鼠标，无线键盘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 显示器：22英寸液晶触控屏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 打印机 ：彩色喷墨打印机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 电    源：220±10V，50Hz±1 Hz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 使用场所：室内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 功率消耗：100VA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 工作环境：温度：5℃～40℃，湿度：10%RH～80%RH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 操作方式：触摸/点控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9★膳食营养分析评测系统V1.0（软著证书）</w:t>
            </w:r>
          </w:p>
          <w:p w:rsidR="00BF2D4D" w:rsidRDefault="00754DF9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二.系统功能特点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1.档案管理系统，为用户提供完整的档案管理和查询功能。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2.数据查询系统，提供电话号码、微信号、身份证号等多种查询方法，供用户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lastRenderedPageBreak/>
              <w:t>查询以往数据，跟踪记录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0~18岁儿童/少年和中老年人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的膳食营养状况。 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3.图像化输入系统，参照图片更形象、更准确地判断摄入量。</w:t>
            </w:r>
          </w:p>
          <w:p w:rsidR="00BF2D4D" w:rsidRDefault="00754DF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4.根据分析结果，0~18岁儿童/少年和中老年人各年龄段自动换算营养食谱。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5.数据库：依据《中国居民膳食营养素参考摄入量》编制，涵盖中国食物成分表、食物交换份表；可对数据进行多条件搜索、编辑，数据导入，导出；数据库可编辑更新。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6.界面：档案管理、营养分析、数据查询、系统设置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显示：食谱录入界面——涵盖七大类食物图片，形象准确，便于选择和准确判断摄入量。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7.营养指导界面——显示膳食营养指导报告，包含早、中、晚餐需要摄入的谷物、肉类、果蔬等食物重量及各自的代表性食物。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8.五种膳食营养调查方法：系统提供24小时膳食回顾法、食物频率法、快速图像调查法、标准食谱调查法、膳食结构分析法五种膳食调查方法，为临床提供多样的选择。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9.四种营养指导方式：系统提供推荐食谱指导、食物交换份指导、图像营养指导、快速图片指导四种营养指导方式，为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0~18岁儿童/少年和中老年人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提供全面、专业的营养改善方案。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lastRenderedPageBreak/>
              <w:t>10.内置不同时期的近千例膳食营养食谱，并可根据医生临床诊断需求不断定制和增加。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11.便捷的食谱和配餐功能：临床膳食营养食谱可自动计算食物成份含量，膳食营养配餐可自动计算食物成份含量。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12.涵盖7岁以下儿童的体格发育评价。</w:t>
            </w:r>
          </w:p>
          <w:p w:rsidR="00BF2D4D" w:rsidRDefault="00754DF9">
            <w:pPr>
              <w:pStyle w:val="2"/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13.创新团体配餐功能，快速组合生成多种团体食谱，引入特征代表人群概念，快速组合。</w:t>
            </w:r>
          </w:p>
        </w:tc>
        <w:tc>
          <w:tcPr>
            <w:tcW w:w="2396" w:type="dxa"/>
          </w:tcPr>
          <w:p w:rsidR="00BF2D4D" w:rsidRDefault="00754DF9"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>
                  <wp:extent cx="1433195" cy="1911350"/>
                  <wp:effectExtent l="0" t="0" r="14605" b="12700"/>
                  <wp:docPr id="6" name="图片 6" descr="61da37069356ca85d02d84c83d72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1da37069356ca85d02d84c83d722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24804" t="58855" r="50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D4D">
        <w:tc>
          <w:tcPr>
            <w:tcW w:w="758" w:type="dxa"/>
          </w:tcPr>
          <w:p w:rsidR="00BF2D4D" w:rsidRDefault="001748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259" w:type="dxa"/>
          </w:tcPr>
          <w:p w:rsidR="00BF2D4D" w:rsidRDefault="00754DF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婴儿身高体重秤</w:t>
            </w:r>
          </w:p>
        </w:tc>
        <w:tc>
          <w:tcPr>
            <w:tcW w:w="1406" w:type="dxa"/>
          </w:tcPr>
          <w:p w:rsidR="00BF2D4D" w:rsidRDefault="0017483A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8355" w:type="dxa"/>
          </w:tcPr>
          <w:p w:rsidR="00BF2D4D" w:rsidRDefault="00BF2D4D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96" w:type="dxa"/>
          </w:tcPr>
          <w:p w:rsidR="00BF2D4D" w:rsidRDefault="00BF2D4D"/>
        </w:tc>
      </w:tr>
      <w:tr w:rsidR="00937953">
        <w:tc>
          <w:tcPr>
            <w:tcW w:w="758" w:type="dxa"/>
          </w:tcPr>
          <w:p w:rsidR="00937953" w:rsidRDefault="009379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9" w:type="dxa"/>
          </w:tcPr>
          <w:p w:rsidR="00937953" w:rsidRDefault="009379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移动防辐射屏</w:t>
            </w:r>
          </w:p>
        </w:tc>
        <w:tc>
          <w:tcPr>
            <w:tcW w:w="1406" w:type="dxa"/>
          </w:tcPr>
          <w:p w:rsidR="00937953" w:rsidRDefault="00937953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355" w:type="dxa"/>
          </w:tcPr>
          <w:p w:rsidR="00937953" w:rsidRDefault="00FC1219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1.2*1.3m</w:t>
            </w:r>
          </w:p>
        </w:tc>
        <w:tc>
          <w:tcPr>
            <w:tcW w:w="2396" w:type="dxa"/>
          </w:tcPr>
          <w:p w:rsidR="00937953" w:rsidRDefault="00FC1219">
            <w:r>
              <w:rPr>
                <w:noProof/>
              </w:rPr>
              <w:drawing>
                <wp:inline distT="0" distB="0" distL="0" distR="0">
                  <wp:extent cx="1621409" cy="2160000"/>
                  <wp:effectExtent l="19050" t="0" r="0" b="0"/>
                  <wp:docPr id="1" name="图片 1" descr="C:\Users\Administrator\Documents\WeChat Files\wxid_j4vm71ajmw6v22\FileStorage\Temp\a550dc155c3282132e9ac06bdd0b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j4vm71ajmw6v22\FileStorage\Temp\a550dc155c3282132e9ac06bdd0b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0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D4D" w:rsidRDefault="00BF2D4D"/>
    <w:sectPr w:rsidR="00BF2D4D" w:rsidSect="00BF2D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0E" w:rsidRDefault="0019270E" w:rsidP="0017483A">
      <w:r>
        <w:separator/>
      </w:r>
    </w:p>
  </w:endnote>
  <w:endnote w:type="continuationSeparator" w:id="0">
    <w:p w:rsidR="0019270E" w:rsidRDefault="0019270E" w:rsidP="0017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0E" w:rsidRDefault="0019270E" w:rsidP="0017483A">
      <w:r>
        <w:separator/>
      </w:r>
    </w:p>
  </w:footnote>
  <w:footnote w:type="continuationSeparator" w:id="0">
    <w:p w:rsidR="0019270E" w:rsidRDefault="0019270E" w:rsidP="00174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iNDVhZjJjZjFiNTU5MmY2N2Y1ODJlNmI3YWU1YjQifQ=="/>
  </w:docVars>
  <w:rsids>
    <w:rsidRoot w:val="38611638"/>
    <w:rsid w:val="0002004B"/>
    <w:rsid w:val="0003703B"/>
    <w:rsid w:val="0017483A"/>
    <w:rsid w:val="0019270E"/>
    <w:rsid w:val="00754DF9"/>
    <w:rsid w:val="00937953"/>
    <w:rsid w:val="00BF2D4D"/>
    <w:rsid w:val="00CB0CA3"/>
    <w:rsid w:val="00FC1219"/>
    <w:rsid w:val="01AE2014"/>
    <w:rsid w:val="15FE24A0"/>
    <w:rsid w:val="1EEE084B"/>
    <w:rsid w:val="31080CE8"/>
    <w:rsid w:val="36AA695E"/>
    <w:rsid w:val="38611638"/>
    <w:rsid w:val="46246DE5"/>
    <w:rsid w:val="57386206"/>
    <w:rsid w:val="69F30494"/>
    <w:rsid w:val="7B60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D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2D4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F2D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F2D4D"/>
    <w:rPr>
      <w:b/>
    </w:rPr>
  </w:style>
  <w:style w:type="character" w:styleId="a6">
    <w:name w:val="Hyperlink"/>
    <w:basedOn w:val="a0"/>
    <w:qFormat/>
    <w:rsid w:val="00BF2D4D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BF2D4D"/>
    <w:pPr>
      <w:ind w:firstLineChars="200" w:firstLine="420"/>
    </w:pPr>
  </w:style>
  <w:style w:type="paragraph" w:styleId="a7">
    <w:name w:val="List Paragraph"/>
    <w:basedOn w:val="a"/>
    <w:uiPriority w:val="34"/>
    <w:qFormat/>
    <w:rsid w:val="00BF2D4D"/>
    <w:pPr>
      <w:ind w:firstLineChars="200" w:firstLine="420"/>
    </w:pPr>
  </w:style>
  <w:style w:type="character" w:customStyle="1" w:styleId="detail-highlight">
    <w:name w:val="detail-highlight"/>
    <w:basedOn w:val="a0"/>
    <w:qFormat/>
    <w:rsid w:val="00BF2D4D"/>
  </w:style>
  <w:style w:type="character" w:customStyle="1" w:styleId="1Char">
    <w:name w:val="样式 1 小二 Char"/>
    <w:basedOn w:val="a0"/>
    <w:link w:val="10"/>
    <w:autoRedefine/>
    <w:qFormat/>
    <w:rsid w:val="00BF2D4D"/>
    <w:rPr>
      <w:rFonts w:ascii="Arial" w:eastAsia="宋体" w:hAnsi="Arial" w:cs="Times New Roman"/>
      <w:kern w:val="24"/>
      <w:sz w:val="36"/>
      <w:szCs w:val="36"/>
      <w:u w:val="none"/>
      <w:vertAlign w:val="baseline"/>
      <w:lang w:val="en-US" w:eastAsia="zh-CN" w:bidi="ar-SA"/>
    </w:rPr>
  </w:style>
  <w:style w:type="paragraph" w:customStyle="1" w:styleId="10">
    <w:name w:val="样式 1 小二"/>
    <w:link w:val="1Char"/>
    <w:qFormat/>
    <w:rsid w:val="00BF2D4D"/>
    <w:rPr>
      <w:rFonts w:ascii="Arial" w:hAnsi="Arial"/>
      <w:kern w:val="24"/>
      <w:sz w:val="36"/>
      <w:szCs w:val="36"/>
    </w:rPr>
  </w:style>
  <w:style w:type="paragraph" w:customStyle="1" w:styleId="2">
    <w:name w:val="样式 2 小二"/>
    <w:qFormat/>
    <w:rsid w:val="00BF2D4D"/>
    <w:pPr>
      <w:textAlignment w:val="baseline"/>
      <w:outlineLvl w:val="0"/>
    </w:pPr>
    <w:rPr>
      <w:rFonts w:ascii="Arial" w:hAnsi="Arial"/>
      <w:kern w:val="24"/>
      <w:sz w:val="36"/>
      <w:szCs w:val="36"/>
    </w:rPr>
  </w:style>
  <w:style w:type="paragraph" w:styleId="a8">
    <w:name w:val="Balloon Text"/>
    <w:basedOn w:val="a"/>
    <w:link w:val="Char"/>
    <w:rsid w:val="0017483A"/>
    <w:rPr>
      <w:sz w:val="18"/>
      <w:szCs w:val="18"/>
    </w:rPr>
  </w:style>
  <w:style w:type="character" w:customStyle="1" w:styleId="Char">
    <w:name w:val="批注框文本 Char"/>
    <w:basedOn w:val="a0"/>
    <w:link w:val="a8"/>
    <w:rsid w:val="0017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Char0"/>
    <w:rsid w:val="0017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17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rsid w:val="0017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1748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149</Words>
  <Characters>853</Characters>
  <Application>Microsoft Office Word</Application>
  <DocSecurity>0</DocSecurity>
  <Lines>7</Lines>
  <Paragraphs>1</Paragraphs>
  <ScaleCrop>false</ScaleCrop>
  <Company>hzx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冈妨坦窗贡</dc:creator>
  <cp:lastModifiedBy>白辉全</cp:lastModifiedBy>
  <cp:revision>4</cp:revision>
  <dcterms:created xsi:type="dcterms:W3CDTF">2024-09-23T07:37:00Z</dcterms:created>
  <dcterms:modified xsi:type="dcterms:W3CDTF">2025-06-18T08:15:00Z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B9F13CD5DD8E41328C7ECE9F1947BF78_13</vt:lpwstr>
  </property>
  <property fmtid="{D5CDD505-2E9C-101B-9397-08002B2CF9AE}" pid="4" name="KSOTemplateDocerSaveRecord">
    <vt:lpwstr>eyJoZGlkIjoiNmRiNDVhZjJjZjFiNTU5MmY2N2Y1ODJlNmI3YWU1YjQiLCJ1c2VySWQiOiIyODIxNzQ3OTMifQ==</vt:lpwstr>
  </property>
</Properties>
</file>